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中檀实业集团有限公司强制清算案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4"/>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中檀实业集团有限公司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中檀实业集团有限公司</w:t>
      </w:r>
      <w:r>
        <w:rPr>
          <w:rFonts w:hint="eastAsia" w:ascii="仿宋_GB2312" w:hAnsi="楷体_GB2312" w:eastAsia="仿宋_GB2312" w:cs="楷体_GB2312"/>
          <w:sz w:val="28"/>
          <w:szCs w:val="28"/>
          <w:lang w:eastAsia="zh-CN"/>
        </w:rPr>
        <w:t>强制清算</w:t>
      </w:r>
      <w:r>
        <w:rPr>
          <w:rFonts w:hint="eastAsia" w:ascii="仿宋_GB2312" w:hAnsi="楷体_GB2312" w:eastAsia="仿宋_GB2312" w:cs="楷体_GB2312"/>
          <w:sz w:val="28"/>
          <w:szCs w:val="28"/>
        </w:rPr>
        <w:t>一案【（2024）粤06清申4号】中，作为委托人的代理人。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中檀实业集团有限公司强制</w:t>
      </w:r>
      <w:r>
        <w:rPr>
          <w:rFonts w:hint="eastAsia" w:ascii="仿宋" w:hAnsi="仿宋" w:eastAsia="仿宋" w:cs="仿宋"/>
          <w:b/>
          <w:bCs/>
          <w:sz w:val="36"/>
          <w:szCs w:val="36"/>
        </w:rPr>
        <w:t>清算案</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中檀实业集团有限公司强制</w:t>
      </w:r>
      <w:r>
        <w:rPr>
          <w:rFonts w:hint="eastAsia" w:ascii="仿宋_GB2312" w:hAnsi="仿宋_GB2312" w:eastAsia="仿宋_GB2312" w:cs="仿宋_GB2312"/>
          <w:sz w:val="32"/>
          <w:szCs w:val="32"/>
        </w:rPr>
        <w:t>清算程序的顺利进行，提高工作效率，节约司法资源，</w:t>
      </w:r>
      <w:r>
        <w:rPr>
          <w:rFonts w:hint="eastAsia" w:ascii="仿宋_GB2312" w:hAnsi="仿宋_GB2312" w:eastAsia="仿宋_GB2312" w:cs="仿宋_GB2312"/>
          <w:sz w:val="32"/>
          <w:szCs w:val="32"/>
          <w:lang w:eastAsia="zh-CN"/>
        </w:rPr>
        <w:t>根据《公司法》及参照</w:t>
      </w:r>
      <w:r>
        <w:rPr>
          <w:rFonts w:hint="eastAsia" w:ascii="仿宋_GB2312" w:hAnsi="仿宋_GB2312" w:eastAsia="仿宋_GB2312" w:cs="仿宋_GB2312"/>
          <w:sz w:val="32"/>
          <w:szCs w:val="32"/>
        </w:rPr>
        <w:t>《企业破产法》及相关司法解释，</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制定了债权人会议的议事规则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并提请债权人表决。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为便利工作和节省资源，</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已要求债权人在申报债权时填写并向</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提交《债权人银行账户、送达地址及联系方式确认书》。今后对需经债权人表决的事项，</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将采取召开债权人会议现场表决与通过邮寄、传真、电子邮件表决相结合的方式，各项有关表决事项的通知、答复和结果，均以各债权人事先确定的联系方式进行通知、确认</w:t>
      </w:r>
      <w:r>
        <w:rPr>
          <w:rFonts w:hint="eastAsia" w:ascii="仿宋_GB2312" w:hAnsi="仿宋_GB2312" w:eastAsia="仿宋_GB2312" w:cs="仿宋_GB2312"/>
          <w:b/>
          <w:bCs/>
          <w:sz w:val="32"/>
          <w:szCs w:val="32"/>
          <w:u w:val="single"/>
          <w:lang w:eastAsia="zh-CN"/>
        </w:rPr>
        <w:t>【温馨提醒：为提倡环保、节约办案经费，清算组将主要通过中国联通短信平台向债权人预留的手机号码发送短信及在广东禅都律师事务所网站（</w:t>
      </w:r>
      <w:r>
        <w:rPr>
          <w:rFonts w:hint="eastAsia" w:ascii="仿宋_GB2312" w:hAnsi="仿宋_GB2312" w:eastAsia="仿宋_GB2312" w:cs="仿宋_GB2312"/>
          <w:b/>
          <w:bCs/>
          <w:sz w:val="32"/>
          <w:szCs w:val="32"/>
          <w:u w:val="single"/>
          <w:lang w:val="en-US" w:eastAsia="zh-CN"/>
        </w:rPr>
        <w:t>www.cc-law.cn</w:t>
      </w:r>
      <w:r>
        <w:rPr>
          <w:rFonts w:hint="eastAsia" w:ascii="仿宋_GB2312" w:hAnsi="仿宋_GB2312" w:eastAsia="仿宋_GB2312" w:cs="仿宋_GB2312"/>
          <w:b/>
          <w:bCs/>
          <w:sz w:val="32"/>
          <w:szCs w:val="32"/>
          <w:u w:val="single"/>
          <w:lang w:eastAsia="zh-CN"/>
        </w:rPr>
        <w:t>）公告的形式向债权人发送通知及报告等文件，请债权人调整智能手机的接收短信功能，避免屏蔽清算组发送的通知】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_GB2312" w:eastAsia="仿宋_GB2312" w:cs="楷体_GB2312"/>
          <w:b/>
          <w:sz w:val="36"/>
          <w:szCs w:val="36"/>
          <w:lang w:eastAsia="zh-CN"/>
        </w:rPr>
      </w:pPr>
      <w:r>
        <w:rPr>
          <w:rFonts w:hint="eastAsia" w:ascii="仿宋_GB2312" w:hAnsi="仿宋_GB2312" w:eastAsia="仿宋_GB2312" w:cs="仿宋_GB2312"/>
          <w:sz w:val="32"/>
          <w:szCs w:val="32"/>
        </w:rPr>
        <w:t>需经债权人表决的全部事项的表决期限为15天；如表决期限最后一天为节假日的，则顺延至节假日后的第一个工作日。</w:t>
      </w:r>
      <w:r>
        <w:rPr>
          <w:rFonts w:hint="eastAsia" w:ascii="仿宋_GB2312" w:hAnsi="仿宋_GB2312" w:eastAsia="仿宋_GB2312" w:cs="仿宋_GB2312"/>
          <w:b/>
          <w:bCs/>
          <w:sz w:val="32"/>
          <w:szCs w:val="32"/>
          <w:u w:val="single"/>
        </w:rPr>
        <w:t>债权人逾期</w:t>
      </w:r>
      <w:r>
        <w:rPr>
          <w:rFonts w:hint="eastAsia" w:ascii="仿宋_GB2312" w:hAnsi="仿宋_GB2312" w:eastAsia="仿宋_GB2312" w:cs="仿宋_GB2312"/>
          <w:b/>
          <w:bCs/>
          <w:sz w:val="32"/>
          <w:szCs w:val="32"/>
          <w:u w:val="single"/>
          <w:lang w:eastAsia="zh-CN"/>
        </w:rPr>
        <w:t>提交或</w:t>
      </w:r>
      <w:r>
        <w:rPr>
          <w:rFonts w:hint="eastAsia" w:ascii="仿宋_GB2312" w:hAnsi="仿宋_GB2312" w:eastAsia="仿宋_GB2312" w:cs="仿宋_GB2312"/>
          <w:b/>
          <w:bCs/>
          <w:sz w:val="32"/>
          <w:szCs w:val="32"/>
          <w:u w:val="single"/>
        </w:rPr>
        <w:t>不提交表决票或未提出异议的，视为同意</w:t>
      </w:r>
      <w:r>
        <w:rPr>
          <w:rFonts w:hint="eastAsia" w:ascii="仿宋_GB2312" w:hAnsi="仿宋_GB2312" w:eastAsia="仿宋_GB2312" w:cs="仿宋_GB2312"/>
          <w:b/>
          <w:bCs/>
          <w:sz w:val="32"/>
          <w:szCs w:val="32"/>
          <w:u w:val="single"/>
          <w:lang w:eastAsia="zh-CN"/>
        </w:rPr>
        <w:t>清算组</w:t>
      </w:r>
      <w:r>
        <w:rPr>
          <w:rFonts w:hint="eastAsia" w:ascii="仿宋_GB2312" w:hAnsi="仿宋_GB2312" w:eastAsia="仿宋_GB2312" w:cs="仿宋_GB2312"/>
          <w:b/>
          <w:bCs/>
          <w:sz w:val="32"/>
          <w:szCs w:val="32"/>
          <w:u w:val="single"/>
        </w:rPr>
        <w:t>建议的方案。</w:t>
      </w:r>
    </w:p>
    <w:p>
      <w:pPr>
        <w:jc w:val="left"/>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中檀实业集团有限公司清算组：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关于中檀实业集团有限公司强制清算一案，我单位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清算组提交债权人会议审议的《债权人会议议事规则》。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center"/>
        <w:rPr>
          <w:rFonts w:hint="eastAsia" w:ascii="仿宋_GB2312" w:hAnsi="楷体_GB2312" w:eastAsia="仿宋_GB2312" w:cs="楷体_GB2312"/>
          <w:b/>
          <w:sz w:val="36"/>
          <w:szCs w:val="36"/>
          <w:lang w:eastAsia="zh-CN"/>
        </w:rPr>
      </w:pPr>
      <w:r>
        <w:rPr>
          <w:rFonts w:hint="eastAsia" w:ascii="仿宋_GB2312" w:hAnsi="楷体_GB2312" w:eastAsia="仿宋_GB2312" w:cs="楷体_GB2312"/>
          <w:b/>
          <w:sz w:val="36"/>
          <w:szCs w:val="36"/>
          <w:lang w:eastAsia="zh-CN"/>
        </w:rPr>
        <w:t>中檀实业集团有限公司强制清算案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b/>
                <w:bCs/>
                <w:sz w:val="24"/>
                <w:lang w:eastAsia="zh-CN"/>
              </w:rPr>
              <w:t>，须与委托书一致</w:t>
            </w:r>
            <w:r>
              <w:rPr>
                <w:rFonts w:hint="eastAsia" w:ascii="仿宋_GB2312" w:hAnsi="楷体_GB2312" w:eastAsia="仿宋_GB2312" w:cs="楷体_GB2312"/>
                <w:b/>
                <w:bCs/>
                <w:sz w:val="24"/>
              </w:rPr>
              <w:t>）</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透过特快专递方式送达文书的，自</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按上述联系地址寄出文书之日起2日内视为送达；</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透过电子邮件方式送达文书的，</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按上述电子邮箱发送文书，文书一经发送视为送达。我（单位）同意</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通过中国联通企业短信平台5发送短信的方式以及在广东禅都律师事务所网站http://www.cc-law.cn/“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sz w:val="24"/>
              </w:rPr>
            </w:pP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中檀实业集团有限公司</w:t>
      </w:r>
      <w:r>
        <w:rPr>
          <w:rFonts w:hint="eastAsia" w:ascii="仿宋_GB2312" w:hAnsi="楷体_GB2312" w:eastAsia="仿宋_GB2312" w:cs="楷体_GB2312"/>
          <w:b/>
          <w:sz w:val="36"/>
          <w:szCs w:val="36"/>
          <w:lang w:val="en-US" w:eastAsia="zh-CN"/>
        </w:rPr>
        <w:t>清算组</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4"/>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val="en-US" w:eastAsia="zh-CN"/>
              </w:rPr>
              <w:t>（2024）粤06清申4号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w:t>
            </w:r>
            <w:r>
              <w:rPr>
                <w:rFonts w:hint="eastAsia" w:ascii="仿宋_GB2312" w:hAnsi="楷体_GB2312" w:eastAsia="仿宋_GB2312" w:cs="楷体_GB2312"/>
                <w:sz w:val="24"/>
                <w:lang w:val="en-US" w:eastAsia="zh-CN"/>
              </w:rPr>
              <w:t>天安南海数码新城2栋1103-1106</w:t>
            </w:r>
            <w:r>
              <w:rPr>
                <w:rFonts w:hint="eastAsia" w:ascii="仿宋_GB2312" w:hAnsi="楷体_GB2312" w:eastAsia="仿宋_GB2312" w:cs="楷体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周杜棋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中檀实业集团有限公司</w:t>
      </w:r>
      <w:r>
        <w:rPr>
          <w:rFonts w:hint="eastAsia" w:ascii="仿宋_GB2312" w:hAnsi="楷体_GB2312" w:eastAsia="仿宋_GB2312" w:cs="楷体_GB2312"/>
          <w:sz w:val="28"/>
          <w:szCs w:val="28"/>
          <w:lang w:val="en-US" w:eastAsia="zh-CN"/>
        </w:rPr>
        <w:t>清算组</w:t>
      </w:r>
    </w:p>
    <w:p>
      <w:pPr>
        <w:jc w:val="right"/>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2024</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24</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s>
  <w:rsids>
    <w:rsidRoot w:val="00000000"/>
    <w:rsid w:val="016F5840"/>
    <w:rsid w:val="02B6296F"/>
    <w:rsid w:val="030C172C"/>
    <w:rsid w:val="047B0C39"/>
    <w:rsid w:val="04EB00E0"/>
    <w:rsid w:val="05B1046F"/>
    <w:rsid w:val="07D735E3"/>
    <w:rsid w:val="0D873219"/>
    <w:rsid w:val="0E7A5977"/>
    <w:rsid w:val="119D44C8"/>
    <w:rsid w:val="132B2D62"/>
    <w:rsid w:val="14154994"/>
    <w:rsid w:val="15317E1B"/>
    <w:rsid w:val="174C74FF"/>
    <w:rsid w:val="17AA3517"/>
    <w:rsid w:val="187A5294"/>
    <w:rsid w:val="1BA549C5"/>
    <w:rsid w:val="1CB34966"/>
    <w:rsid w:val="1E8C17B0"/>
    <w:rsid w:val="20E10BFD"/>
    <w:rsid w:val="25531B4D"/>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5A02396"/>
    <w:rsid w:val="587E6CE9"/>
    <w:rsid w:val="58C73B2D"/>
    <w:rsid w:val="5A296BE0"/>
    <w:rsid w:val="5B0B3821"/>
    <w:rsid w:val="5F267E64"/>
    <w:rsid w:val="600F5442"/>
    <w:rsid w:val="62FB7B77"/>
    <w:rsid w:val="64A9450C"/>
    <w:rsid w:val="67A646EB"/>
    <w:rsid w:val="68E82082"/>
    <w:rsid w:val="6C3C021A"/>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1822</Words>
  <Characters>1986</Characters>
  <Lines>0</Lines>
  <Paragraphs>0</Paragraphs>
  <TotalTime>2</TotalTime>
  <ScaleCrop>false</ScaleCrop>
  <LinksUpToDate>false</LinksUpToDate>
  <CharactersWithSpaces>2990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土豆丝I彭律</cp:lastModifiedBy>
  <cp:lastPrinted>2019-07-19T02:26:00Z</cp:lastPrinted>
  <dcterms:modified xsi:type="dcterms:W3CDTF">2024-07-24T10:16:00Z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5065B64119A747459429B0E2D9A13E28</vt:lpwstr>
  </property>
</Properties>
</file>