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保密承诺函</w:t>
      </w:r>
    </w:p>
    <w:p>
      <w:pPr>
        <w:overflowPunct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佛山市天劲新能源科技有限公司管理人：</w:t>
      </w:r>
    </w:p>
    <w:p>
      <w:pPr>
        <w:overflowPunct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鉴于佛山市天劲新能源科技有限公司（以下简称“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佛山天劲公司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尚未转入重整程序且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预先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公开招募和遴选重整投资人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本企业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/本人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拟报名参与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佛山天劲公司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重整投资人的招募和遴选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为此，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本企业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/本人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承诺对在此过程中知悉的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佛山天劲公司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及其关联方情况予以保密并愿意签署保密协议。</w:t>
      </w:r>
    </w:p>
    <w:p>
      <w:pPr>
        <w:pStyle w:val="4"/>
        <w:overflowPunct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overflowPunct w:val="0"/>
        <w:spacing w:line="60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意向投资人（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签章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tabs>
          <w:tab w:val="left" w:pos="971"/>
        </w:tabs>
        <w:overflowPunct w:val="0"/>
        <w:spacing w:line="60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（二）重整投资人条件"/>
      <w:bookmarkEnd w:id="0"/>
    </w:p>
    <w:p>
      <w:pPr>
        <w:overflowPunct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NTA2MmE5OTJmZTlhZTcyYTI4N2E3ZWFlOTY0Y2QifQ=="/>
  </w:docVars>
  <w:rsids>
    <w:rsidRoot w:val="3F9E046A"/>
    <w:rsid w:val="00016EAC"/>
    <w:rsid w:val="000429BA"/>
    <w:rsid w:val="000E1BFA"/>
    <w:rsid w:val="001176CD"/>
    <w:rsid w:val="00141B8A"/>
    <w:rsid w:val="00176AF7"/>
    <w:rsid w:val="001D42F1"/>
    <w:rsid w:val="00205F29"/>
    <w:rsid w:val="002C28B9"/>
    <w:rsid w:val="003C09F0"/>
    <w:rsid w:val="003F5BE4"/>
    <w:rsid w:val="00472764"/>
    <w:rsid w:val="00495192"/>
    <w:rsid w:val="004C7657"/>
    <w:rsid w:val="004F68B4"/>
    <w:rsid w:val="0056098B"/>
    <w:rsid w:val="00576DCC"/>
    <w:rsid w:val="005D1C2C"/>
    <w:rsid w:val="00635A34"/>
    <w:rsid w:val="00666559"/>
    <w:rsid w:val="006821DF"/>
    <w:rsid w:val="006A546C"/>
    <w:rsid w:val="006C542E"/>
    <w:rsid w:val="006F43CF"/>
    <w:rsid w:val="007916C1"/>
    <w:rsid w:val="007A3113"/>
    <w:rsid w:val="007F0337"/>
    <w:rsid w:val="008504B0"/>
    <w:rsid w:val="008A1845"/>
    <w:rsid w:val="008F65A2"/>
    <w:rsid w:val="009C2AA5"/>
    <w:rsid w:val="009D3ECC"/>
    <w:rsid w:val="00A7684C"/>
    <w:rsid w:val="00B33B6D"/>
    <w:rsid w:val="00B44ED5"/>
    <w:rsid w:val="00B546F3"/>
    <w:rsid w:val="00BA000D"/>
    <w:rsid w:val="00BE32D7"/>
    <w:rsid w:val="00C45664"/>
    <w:rsid w:val="00C47767"/>
    <w:rsid w:val="00CB31EA"/>
    <w:rsid w:val="00D121A2"/>
    <w:rsid w:val="00D678BA"/>
    <w:rsid w:val="00D82B86"/>
    <w:rsid w:val="00EF21D2"/>
    <w:rsid w:val="00FB5B08"/>
    <w:rsid w:val="3F9E046A"/>
    <w:rsid w:val="4D445873"/>
    <w:rsid w:val="545E7F8D"/>
    <w:rsid w:val="59D36AF8"/>
    <w:rsid w:val="5CE16FE5"/>
    <w:rsid w:val="64E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81"/>
      <w:outlineLvl w:val="0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semiHidden/>
    <w:unhideWhenUsed/>
    <w:qFormat/>
    <w:uiPriority w:val="99"/>
  </w:style>
  <w:style w:type="paragraph" w:styleId="4">
    <w:name w:val="Body Text"/>
    <w:basedOn w:val="1"/>
    <w:autoRedefine/>
    <w:qFormat/>
    <w:uiPriority w:val="1"/>
    <w:rPr>
      <w:sz w:val="27"/>
      <w:szCs w:val="27"/>
    </w:r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autoRedefine/>
    <w:qFormat/>
    <w:uiPriority w:val="0"/>
    <w:pPr>
      <w:jc w:val="left"/>
    </w:pPr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11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眉 字符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揭阳市人民政府办公室</Company>
  <Pages>1</Pages>
  <Words>176</Words>
  <Characters>176</Characters>
  <Lines>1</Lines>
  <Paragraphs>1</Paragraphs>
  <TotalTime>1</TotalTime>
  <ScaleCrop>false</ScaleCrop>
  <LinksUpToDate>false</LinksUpToDate>
  <CharactersWithSpaces>201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2022-09-01T03:09:00Z</dcterms:created>
  <dc:creator>最后一码</dc:creator>
  <cp:lastModifiedBy>闫克红</cp:lastModifiedBy>
  <dcterms:modified xsi:type="dcterms:W3CDTF">2024-04-22T02:30:56Z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CA58AAF8368A46CAB8E27AEBFD608533</vt:lpwstr>
  </property>
</Properties>
</file>