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佛山市三水区三鹿集团有限公司破产案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佛山市三水区三鹿集团有限公司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佛山市三水区三鹿集团有限公司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佛山市三水区三鹿集团有限公司</w:t>
      </w:r>
      <w:bookmarkStart w:id="0" w:name="_GoBack"/>
      <w:bookmarkEnd w:id="0"/>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佛山市三水区三鹿集团有限公司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佛山市三水区三鹿集团有限公司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佛山市三水区三鹿集团有限公司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佛山市三水区三鹿集团有限公司管理人：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关于佛山市三水区三鹿集团有限公司破产一案，我单位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佛山市三水区三鹿集团有限公司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佛山市三水区三鹿集团有限公司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r>
              <w:rPr>
                <w:rFonts w:hint="eastAsia" w:ascii="仿宋_GB2312" w:hAnsi="楷体_GB2312" w:eastAsia="仿宋_GB2312" w:cs="楷体_GB2312"/>
                <w:sz w:val="24"/>
                <w:lang w:eastAsia="zh-CN"/>
              </w:rPr>
              <w:t>室</w:t>
            </w:r>
            <w:r>
              <w:rPr>
                <w:rFonts w:hint="eastAsia" w:ascii="仿宋_GB2312" w:hAnsi="楷体_GB2312" w:eastAsia="仿宋_GB2312" w:cs="楷体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叶少桂、彭北都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0757-81857071-811  </w:t>
            </w:r>
            <w:r>
              <w:rPr>
                <w:rFonts w:hint="eastAsia" w:ascii="仿宋_GB2312" w:hAnsi="Times New Roman" w:eastAsia="仿宋_GB2312" w:cs="Times New Roman"/>
                <w:b w:val="0"/>
                <w:bCs/>
                <w:color w:val="000000"/>
                <w:sz w:val="24"/>
                <w:szCs w:val="24"/>
                <w:lang w:val="en-US" w:eastAsia="zh-CN"/>
              </w:rPr>
              <w:t>13927250077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eastAsia="zh-CN"/>
        </w:rPr>
        <w:t>佛山市三水区三鹿集团有限公司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2024</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615B81"/>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DFE5B1B"/>
    <w:rsid w:val="4F731ECD"/>
    <w:rsid w:val="4F953E11"/>
    <w:rsid w:val="521B3A8F"/>
    <w:rsid w:val="52850FF5"/>
    <w:rsid w:val="544A53C9"/>
    <w:rsid w:val="5580285C"/>
    <w:rsid w:val="587E6CE9"/>
    <w:rsid w:val="58C73B2D"/>
    <w:rsid w:val="5A296BE0"/>
    <w:rsid w:val="5B0B3821"/>
    <w:rsid w:val="5B7E6A7C"/>
    <w:rsid w:val="5CD752AE"/>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6</TotalTime>
  <ScaleCrop>false</ScaleCrop>
  <LinksUpToDate>false</LinksUpToDate>
  <CharactersWithSpaces>4149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禅都律所-彭律师</cp:lastModifiedBy>
  <cp:lastPrinted>2019-07-19T02:26:00Z</cp:lastPrinted>
  <dcterms:modified xsi:type="dcterms:W3CDTF">2024-01-16T06:53:23Z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5065B64119A747459429B0E2D9A13E28</vt:lpwstr>
  </property>
</Properties>
</file>