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lang w:val="en-US" w:eastAsia="zh-CN"/>
        </w:rPr>
        <w:t>佛山市叁鑫五金制品有限公司</w:t>
      </w:r>
      <w:bookmarkEnd w:id="0"/>
      <w:r>
        <w:rPr>
          <w:rFonts w:hint="eastAsia" w:ascii="仿宋" w:hAnsi="仿宋" w:eastAsia="仿宋" w:cs="仿宋"/>
          <w:b/>
          <w:bCs/>
          <w:sz w:val="36"/>
          <w:szCs w:val="36"/>
          <w:lang w:val="en-US" w:eastAsia="zh-CN"/>
        </w:rPr>
        <w:t>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佛山市叁鑫五金制品有限公司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佛山市叁鑫五金制品有限公司</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佛山市叁鑫五金制品有限公司</w:t>
      </w:r>
      <w:r>
        <w:rPr>
          <w:rFonts w:hint="eastAsia" w:ascii="仿宋_GB2312" w:hAnsi="仿宋_GB2312" w:eastAsia="仿宋_GB2312" w:cs="仿宋_GB2312"/>
          <w:b w:val="0"/>
          <w:bCs w:val="0"/>
          <w:sz w:val="28"/>
          <w:szCs w:val="28"/>
          <w:lang w:val="en-GB" w:eastAsia="zh-CN"/>
        </w:rPr>
        <w:t>破产一案中，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保证人，其他保证人为</w:t>
      </w:r>
      <w:r>
        <w:rPr>
          <w:rFonts w:hint="eastAsia" w:ascii="仿宋_GB2312" w:hAnsi="仿宋_GB2312" w:eastAsia="仿宋_GB2312" w:cs="仿宋_GB2312"/>
          <w:b w:val="0"/>
          <w:bCs w:val="0"/>
          <w:sz w:val="28"/>
          <w:szCs w:val="28"/>
          <w:u w:val="single"/>
          <w:lang w:val="en-US" w:eastAsia="zh-CN"/>
        </w:rPr>
        <w:t xml:space="preserve">                                     </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lang w:eastAsia="zh-CN"/>
        </w:rPr>
        <w:t>获偿金额：</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清偿人名称：</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wordWrap w:val="0"/>
        <w:jc w:val="righ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r>
        <w:rPr>
          <w:rFonts w:hint="eastAsia" w:ascii="仿宋_GB2312" w:hAnsi="仿宋_GB2312" w:eastAsia="仿宋_GB2312" w:cs="仿宋_GB2312"/>
          <w:b w:val="0"/>
          <w:bCs w:val="0"/>
          <w:sz w:val="28"/>
          <w:szCs w:val="28"/>
          <w:lang w:val="en-US" w:eastAsia="zh-CN"/>
        </w:rPr>
        <w:t xml:space="preserve">            </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佛山市叁鑫五金制品有限公司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（2023）粤06破申</w:t>
      </w:r>
      <w:r>
        <w:rPr>
          <w:rFonts w:hint="eastAsia" w:ascii="仿宋_GB2312" w:hAnsi="楷体_GB2312" w:eastAsia="仿宋_GB2312" w:cs="楷体_GB2312"/>
          <w:sz w:val="28"/>
          <w:szCs w:val="28"/>
          <w:lang w:val="en-US" w:eastAsia="zh-CN"/>
        </w:rPr>
        <w:t>29</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佛山市叁鑫五金制品有限公司</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佛山市叁鑫五金制品有限公司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佛山市叁鑫五金制品有限公司管理人：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关于佛山市叁鑫五金制品有限公司破产一案，我单位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佛山市叁鑫五金制品有限公司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w:t>
            </w:r>
            <w:r>
              <w:rPr>
                <w:rFonts w:hint="eastAsia" w:ascii="仿宋_GB2312" w:hAnsi="楷体_GB2312" w:eastAsia="仿宋_GB2312" w:cs="楷体_GB2312"/>
                <w:b/>
                <w:sz w:val="24"/>
                <w:lang w:eastAsia="zh-CN"/>
              </w:rPr>
              <w:t>或</w:t>
            </w:r>
            <w:r>
              <w:rPr>
                <w:rFonts w:hint="eastAsia" w:ascii="仿宋_GB2312" w:hAnsi="楷体_GB2312" w:eastAsia="仿宋_GB2312" w:cs="楷体_GB2312"/>
                <w:b/>
                <w:sz w:val="24"/>
              </w:rPr>
              <w:t>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佛山市叁鑫五金制品有限公司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（2023）粤06破</w:t>
            </w:r>
            <w:r>
              <w:rPr>
                <w:rFonts w:hint="eastAsia" w:ascii="仿宋_GB2312" w:hAnsi="楷体_GB2312" w:eastAsia="仿宋_GB2312" w:cs="楷体_GB2312"/>
                <w:sz w:val="28"/>
                <w:szCs w:val="28"/>
                <w:lang w:val="en-US" w:eastAsia="zh-CN"/>
              </w:rPr>
              <w:t>申29</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楷体_GB2312" w:eastAsia="仿宋_GB2312" w:cs="楷体_GB2312"/>
                <w:sz w:val="24"/>
              </w:rPr>
              <w:t>联系人：</w:t>
            </w:r>
            <w:r>
              <w:rPr>
                <w:rFonts w:hint="eastAsia" w:ascii="仿宋_GB2312" w:hAnsi="仿宋_GB2312" w:eastAsia="仿宋_GB2312" w:cs="仿宋_GB2312"/>
                <w:sz w:val="24"/>
                <w:szCs w:val="24"/>
                <w:lang w:eastAsia="zh-CN"/>
              </w:rPr>
              <w:t>周杜棋</w:t>
            </w:r>
            <w:r>
              <w:rPr>
                <w:rFonts w:hint="eastAsia" w:ascii="仿宋_GB2312" w:hAnsi="仿宋_GB2312" w:eastAsia="仿宋_GB2312" w:cs="仿宋_GB2312"/>
                <w:sz w:val="24"/>
                <w:szCs w:val="24"/>
              </w:rPr>
              <w:t>0757-81857071-8</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13590673558</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仿宋_GB2312" w:eastAsia="仿宋_GB2312" w:cs="仿宋_GB2312"/>
                <w:sz w:val="24"/>
                <w:szCs w:val="24"/>
                <w:lang w:eastAsia="zh-CN"/>
              </w:rPr>
              <w:t>钟俏婷</w:t>
            </w:r>
            <w:r>
              <w:rPr>
                <w:rFonts w:hint="eastAsia" w:ascii="仿宋_GB2312" w:hAnsi="仿宋_GB2312" w:eastAsia="仿宋_GB2312" w:cs="仿宋_GB2312"/>
                <w:sz w:val="24"/>
                <w:szCs w:val="24"/>
              </w:rPr>
              <w:t>0757-81857071-8</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15975723847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佛山市叁鑫五金制品有限公司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jI3NGY2Yzk3MjFmOWMyZTU1YjNkOTUyNjQ3MDE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5F73B0"/>
    <w:rsid w:val="0E7A5977"/>
    <w:rsid w:val="119D44C8"/>
    <w:rsid w:val="132B2D62"/>
    <w:rsid w:val="15317E1B"/>
    <w:rsid w:val="174C74FF"/>
    <w:rsid w:val="17AA3517"/>
    <w:rsid w:val="187A5294"/>
    <w:rsid w:val="1BA549C5"/>
    <w:rsid w:val="1C961170"/>
    <w:rsid w:val="1CB34966"/>
    <w:rsid w:val="1E8C17B0"/>
    <w:rsid w:val="20E10BFD"/>
    <w:rsid w:val="261801BD"/>
    <w:rsid w:val="262B563A"/>
    <w:rsid w:val="26AC4682"/>
    <w:rsid w:val="26F268A1"/>
    <w:rsid w:val="272D1DF3"/>
    <w:rsid w:val="294D5677"/>
    <w:rsid w:val="2AAD1CDF"/>
    <w:rsid w:val="2C28333C"/>
    <w:rsid w:val="2C9D7FAB"/>
    <w:rsid w:val="2DB41649"/>
    <w:rsid w:val="2E9F2F3D"/>
    <w:rsid w:val="2EB26E9E"/>
    <w:rsid w:val="304539D1"/>
    <w:rsid w:val="30D71FE8"/>
    <w:rsid w:val="3389470C"/>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87E6CE9"/>
    <w:rsid w:val="58C73B2D"/>
    <w:rsid w:val="5A296BE0"/>
    <w:rsid w:val="5B0B3821"/>
    <w:rsid w:val="5B1E33F8"/>
    <w:rsid w:val="5B7E6A7C"/>
    <w:rsid w:val="600F5442"/>
    <w:rsid w:val="61CF7297"/>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28</TotalTime>
  <ScaleCrop>false</ScaleCrop>
  <LinksUpToDate>false</LinksUpToDate>
  <CharactersWithSpaces>4149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✨吖棋✨®</cp:lastModifiedBy>
  <cp:lastPrinted>2019-07-19T02:26:00Z</cp:lastPrinted>
  <dcterms:modified xsi:type="dcterms:W3CDTF">2023-11-02T07:34:46Z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5065B64119A747459429B0E2D9A13E28</vt:lpwstr>
  </property>
</Properties>
</file>