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6"/>
          <w:szCs w:val="36"/>
          <w:lang w:eastAsia="zh-CN"/>
        </w:rPr>
        <w:t>佛山市顺德区物资集团公司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4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法定代表人（负责人）身份证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明/律师证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律师所函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日期：2020年  月  日                         日期：2020年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b/>
          <w:color w:val="FF0000"/>
          <w:sz w:val="32"/>
          <w:szCs w:val="32"/>
          <w:lang w:eastAsia="zh-CN"/>
        </w:rPr>
        <w:t>（★请债权人根据实际提交材料情况对清单进行修改★）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sz w:val="28"/>
          <w:szCs w:val="28"/>
          <w:lang w:eastAsia="zh-CN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</w:t>
      </w:r>
      <w:r>
        <w:rPr>
          <w:rFonts w:hint="eastAsia" w:ascii="仿宋_GB2312" w:hAnsi="楷体_GB2312" w:eastAsia="仿宋_GB2312" w:cs="楷体_GB2312"/>
          <w:b/>
          <w:sz w:val="28"/>
          <w:szCs w:val="28"/>
          <w:lang w:eastAsia="zh-CN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佛山市顺德区物资集团公司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一般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、迟延履行期间的债务利息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佛山市顺德区物资集团公司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7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0号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法定代表人(负责人)：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</w:t>
      </w:r>
    </w:p>
    <w:p>
      <w:pPr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</w:t>
      </w:r>
    </w:p>
    <w:p>
      <w:pPr>
        <w:rPr>
          <w:rFonts w:hint="default" w:ascii="仿宋_GB2312" w:hAnsi="楷体_GB2312" w:eastAsia="仿宋_GB2312" w:cs="楷体_GB2312"/>
          <w:sz w:val="28"/>
          <w:szCs w:val="28"/>
          <w:u w:val="single"/>
          <w:lang w:val="en-US" w:eastAsia="zh-CN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佛山市顺德区物资集团公司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（2020）粤060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7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0号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代理人的代理权限为</w:t>
      </w:r>
      <w:r>
        <w:rPr>
          <w:rFonts w:hint="eastAsia" w:ascii="仿宋_GB2312" w:hAnsi="楷体_GB2312" w:eastAsia="仿宋_GB2312" w:cs="楷体_GB2312"/>
          <w:b/>
          <w:bCs/>
          <w:sz w:val="28"/>
          <w:szCs w:val="28"/>
          <w:u w:val="single"/>
          <w:lang w:eastAsia="zh-CN"/>
        </w:rPr>
        <w:t>一般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及发表意见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、代为提交、签收相关文书等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；对《债权人会议议事规则》进行表决。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      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  <w:t>债权会议议事规则参考版本，具体以债权人会议资料为准：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（破产企业名称）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破产清算案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债权人会议议事规则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为保障（破产企业名称）破产清算程序的顺利进行，提高工作效率，节约司法资源，根据《企业破产法》及相关司法解释，管理人制定了债权人会议的议事规则,并提请本次债权人会议现场表决。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利工作和节省资源，管理人已要求债权人在申报债权时填写并向管理人提交《债权人银行账户、送达地址及联系方式确认书》。今后对需经债权人表决的事项，管理人将采取召开债权人会议现场表决与通过邮寄、传真、电子邮件表决相结合的方式，各项有关表决事项的通知、答复和结果，均以各债权人事先确定的联系方式进行通知、确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【温馨提醒：为提倡环保、节约办案经费，管理人将主要通过中国联通短信平台（联通短信平台端口号：10690067206375）向债权人预留的手机号码发送短信及在广东禅都律师事务所网站（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www.cc-law.cn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）公告的形式向债权人发送通知及报告等文件，请债权人调整智能手机的接收短信功能，避免屏蔽管理人发送的通知】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需经债权人表决的全部事项的表决期限为15天；如表决期限最后一天为节假日的，则顺延至节假日后的第一个工作日。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债权人逾期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提交或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不提交表决票或未提出异议的，视为同意管理人建议的方案。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关于议事规则的函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佛山市顺德区物资集团公司管理人：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关于佛山市顺德区物资集团公司破产一案，我单位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/（  ）不同意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管理人提交债权人会议审议的《债权人会议议事规则》。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债权人（盖章）：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jc w:val="right"/>
        <w:rPr>
          <w:rFonts w:hint="eastAsia" w:ascii="仿宋_GB2312" w:hAnsi="楷体_GB2312" w:eastAsia="仿宋_GB2312" w:cs="楷体_GB2312"/>
          <w:b/>
          <w:sz w:val="32"/>
          <w:szCs w:val="32"/>
          <w:lang w:eastAsia="zh-CN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佛山市顺德区物资集团公司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债权人签名（盖章）: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佛山市顺德区物资集团公司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（2020）粤06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周杜棋   联系电话：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</w:rPr>
              <w:t>0757-81857071转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820   13590673558</w:t>
            </w:r>
          </w:p>
          <w:p>
            <w:pPr>
              <w:tabs>
                <w:tab w:val="left" w:pos="3060"/>
              </w:tabs>
              <w:spacing w:line="440" w:lineRule="exact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钟俏婷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联系电话：0757-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81857071转823   15975723847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佛山市顺德区物资集团公司管理人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2020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15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日  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657A"/>
    <w:rsid w:val="016F5840"/>
    <w:rsid w:val="030C172C"/>
    <w:rsid w:val="03611817"/>
    <w:rsid w:val="047B0C39"/>
    <w:rsid w:val="04EB00E0"/>
    <w:rsid w:val="05B1046F"/>
    <w:rsid w:val="0E7A5977"/>
    <w:rsid w:val="119D44C8"/>
    <w:rsid w:val="132B2D62"/>
    <w:rsid w:val="13437F5B"/>
    <w:rsid w:val="14E45B0F"/>
    <w:rsid w:val="174C74FF"/>
    <w:rsid w:val="17AA3517"/>
    <w:rsid w:val="187A5294"/>
    <w:rsid w:val="1BA549C5"/>
    <w:rsid w:val="1E8C17B0"/>
    <w:rsid w:val="20E10BFD"/>
    <w:rsid w:val="22BB2F72"/>
    <w:rsid w:val="24D26565"/>
    <w:rsid w:val="261801BD"/>
    <w:rsid w:val="262B563A"/>
    <w:rsid w:val="26F268A1"/>
    <w:rsid w:val="27873024"/>
    <w:rsid w:val="2C28333C"/>
    <w:rsid w:val="2C9D7FAB"/>
    <w:rsid w:val="2DB41649"/>
    <w:rsid w:val="2E9F2F3D"/>
    <w:rsid w:val="34926B4E"/>
    <w:rsid w:val="356B50A1"/>
    <w:rsid w:val="35A76B08"/>
    <w:rsid w:val="3C770CB5"/>
    <w:rsid w:val="3E3C0770"/>
    <w:rsid w:val="3F7F6B67"/>
    <w:rsid w:val="41BA598E"/>
    <w:rsid w:val="43B519F3"/>
    <w:rsid w:val="450D606D"/>
    <w:rsid w:val="45B5008A"/>
    <w:rsid w:val="46655E20"/>
    <w:rsid w:val="490A6B4A"/>
    <w:rsid w:val="4AC7188E"/>
    <w:rsid w:val="4B977061"/>
    <w:rsid w:val="4BE57A83"/>
    <w:rsid w:val="4E0D3ACD"/>
    <w:rsid w:val="4F731ECD"/>
    <w:rsid w:val="4F953E11"/>
    <w:rsid w:val="52850FF5"/>
    <w:rsid w:val="55D7135C"/>
    <w:rsid w:val="587E6CE9"/>
    <w:rsid w:val="58C73B2D"/>
    <w:rsid w:val="5A296BE0"/>
    <w:rsid w:val="5B0B3821"/>
    <w:rsid w:val="600F5442"/>
    <w:rsid w:val="62FB7B77"/>
    <w:rsid w:val="64A9450C"/>
    <w:rsid w:val="67A646EB"/>
    <w:rsid w:val="68E82082"/>
    <w:rsid w:val="69E04A25"/>
    <w:rsid w:val="6BE17EA9"/>
    <w:rsid w:val="6C3C021A"/>
    <w:rsid w:val="6DC3475D"/>
    <w:rsid w:val="6F7A06E0"/>
    <w:rsid w:val="7092336B"/>
    <w:rsid w:val="71443793"/>
    <w:rsid w:val="78571CFB"/>
    <w:rsid w:val="7ADA715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俏俏</cp:lastModifiedBy>
  <cp:lastPrinted>2019-07-19T02:26:00Z</cp:lastPrinted>
  <dcterms:modified xsi:type="dcterms:W3CDTF">2020-12-15T02:52:46Z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